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54385" w:rsidRDefault="00A54385" w:rsidP="00A54385">
      <w:pPr>
        <w:tabs>
          <w:tab w:val="left" w:pos="720"/>
          <w:tab w:val="left" w:pos="1440"/>
          <w:tab w:val="left" w:pos="2160"/>
          <w:tab w:val="left" w:pos="2880"/>
          <w:tab w:val="left" w:pos="3600"/>
          <w:tab w:val="left" w:pos="4320"/>
        </w:tabs>
        <w:ind w:left="4320" w:hanging="4320"/>
      </w:pPr>
    </w:p>
    <w:p w:rsidR="00A54385" w:rsidRDefault="00A54385" w:rsidP="00A54385">
      <w:pPr>
        <w:tabs>
          <w:tab w:val="left" w:pos="720"/>
          <w:tab w:val="left" w:pos="1440"/>
          <w:tab w:val="left" w:pos="2160"/>
          <w:tab w:val="left" w:pos="2880"/>
          <w:tab w:val="left" w:pos="3600"/>
          <w:tab w:val="left" w:pos="4320"/>
        </w:tabs>
        <w:ind w:left="4320" w:hanging="4320"/>
      </w:pPr>
      <w:r>
        <w:t>Warden</w:t>
      </w:r>
      <w:r>
        <w:tab/>
      </w:r>
      <w:r>
        <w:tab/>
      </w:r>
      <w:r>
        <w:tab/>
      </w:r>
      <w:r>
        <w:tab/>
      </w:r>
      <w:r>
        <w:tab/>
        <w:t>Via facsimile 309/</w:t>
      </w:r>
    </w:p>
    <w:p w:rsidR="00A54385" w:rsidRDefault="00A54385" w:rsidP="00A54385">
      <w:r>
        <w:t>FCI Pekin</w:t>
      </w:r>
      <w:r>
        <w:tab/>
      </w:r>
      <w:r>
        <w:tab/>
      </w:r>
      <w:r>
        <w:tab/>
      </w:r>
      <w:r>
        <w:tab/>
      </w:r>
      <w:r>
        <w:tab/>
        <w:t>Telephone 309/346-8588</w:t>
      </w:r>
    </w:p>
    <w:p w:rsidR="00A54385" w:rsidRDefault="00A54385" w:rsidP="00A54385">
      <w:r>
        <w:t>P.O. Box 7000</w:t>
      </w:r>
    </w:p>
    <w:p w:rsidR="00A54385" w:rsidRDefault="00A54385" w:rsidP="00A54385">
      <w:r>
        <w:t>Pekin, IL  61555</w:t>
      </w:r>
    </w:p>
    <w:p w:rsidR="00A54385" w:rsidRDefault="00A54385" w:rsidP="00A54385"/>
    <w:p w:rsidR="00A54385" w:rsidRDefault="00A54385" w:rsidP="00A54385">
      <w:r>
        <w:t>Re: Carlos Alberto Torres, 88976-024</w:t>
      </w:r>
    </w:p>
    <w:p w:rsidR="00A54385" w:rsidRDefault="00A54385" w:rsidP="00A54385">
      <w:r>
        <w:tab/>
        <w:t>FCI Pekin</w:t>
      </w:r>
    </w:p>
    <w:p w:rsidR="00A54385" w:rsidRDefault="00A54385" w:rsidP="00A54385"/>
    <w:p w:rsidR="00A54385" w:rsidRDefault="00A54385" w:rsidP="00A54385">
      <w:r>
        <w:t>Dear Warden:</w:t>
      </w:r>
    </w:p>
    <w:p w:rsidR="00A54385" w:rsidRDefault="00A54385" w:rsidP="00A54385"/>
    <w:p w:rsidR="00A54385" w:rsidRDefault="00A54385" w:rsidP="00A54385">
      <w:r>
        <w:tab/>
        <w:t>We write to ask that you correct a terrible injustice which has been done to Mr. Torres. In January of 2009, Mr. Torres having served 29 years in prison, and having maintained a clean disciplinary record throughout, was scheduled for a parole hearing. However, prison officials wrongfully accused him of possessing a dangerous weapon— unbeknownst to Mr. Torres, one of the occupants of the ten man cell to which he was assigned had hidden knives in the light fixture. The guilty party admitted sole responsibility and provided a sworn statement, which Mr. Torres offered. The charges were expunged, and the Parole Commission hearing examiner recommended that Mr. Torres be released on April 3, 2010, by which time he will have served exactly 30 years behind bars.</w:t>
      </w:r>
    </w:p>
    <w:p w:rsidR="00A54385" w:rsidRDefault="00A54385" w:rsidP="00A54385"/>
    <w:p w:rsidR="00A54385" w:rsidRDefault="00A54385" w:rsidP="00A54385">
      <w:r>
        <w:tab/>
        <w:t>Subsequent to that recommendation, prison authorities re-issued the accusation and notified the Parole Commission, which then issued an order postponing its ruling on the hearing examiner’s recommendation. Inexplicably, last week the disciplinary hearing officer found Mr. Torres guilty of the charges, in spite of the guilty party’s testimony admitting sole responsibility.</w:t>
      </w:r>
    </w:p>
    <w:p w:rsidR="00A54385" w:rsidRDefault="00A54385" w:rsidP="00A54385"/>
    <w:p w:rsidR="00A54385" w:rsidRDefault="00A54385" w:rsidP="00A54385">
      <w:r>
        <w:tab/>
        <w:t xml:space="preserve">This wrongful decision will derail the parole process and postpone Mr. Torres’ release. </w:t>
      </w:r>
    </w:p>
    <w:p w:rsidR="00A54385" w:rsidRDefault="00A54385" w:rsidP="00A54385"/>
    <w:p w:rsidR="00A54385" w:rsidRDefault="00A54385" w:rsidP="00A54385">
      <w:r>
        <w:tab/>
        <w:t>We ask that you immediately expunge the wrongful charges. We further ask that you communicate with the Parole Commission to inform them of the expungement, so that they can order Mr. Torres’ release. Thank you.</w:t>
      </w:r>
    </w:p>
    <w:p w:rsidR="00A54385" w:rsidRDefault="00A54385" w:rsidP="00A54385"/>
    <w:p w:rsidR="00A54385" w:rsidRDefault="00A54385" w:rsidP="00A54385">
      <w:r>
        <w:t>Very truly yours,</w:t>
      </w:r>
    </w:p>
    <w:p w:rsidR="009D5C7C" w:rsidRDefault="00A54385">
      <w:r>
        <w:rPr>
          <w:noProof/>
        </w:rPr>
        <w:drawing>
          <wp:anchor distT="0" distB="0" distL="114300" distR="114300" simplePos="0" relativeHeight="251657728" behindDoc="0" locked="1" layoutInCell="0" allowOverlap="0">
            <wp:simplePos x="0" y="0"/>
            <wp:positionH relativeFrom="page">
              <wp:posOffset>1143000</wp:posOffset>
            </wp:positionH>
            <wp:positionV relativeFrom="page">
              <wp:posOffset>274320</wp:posOffset>
            </wp:positionV>
            <wp:extent cx="5480050" cy="1219200"/>
            <wp:effectExtent l="19050" t="0" r="6350" b="0"/>
            <wp:wrapTopAndBottom/>
            <wp:docPr id="3" name="Picture 3" descr="nbhrn letterhe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nbhrn letterhead"/>
                    <pic:cNvPicPr>
                      <a:picLocks noChangeAspect="1" noChangeArrowheads="1"/>
                    </pic:cNvPicPr>
                  </pic:nvPicPr>
                  <pic:blipFill>
                    <a:blip r:embed="rId4"/>
                    <a:srcRect t="3647" b="78465"/>
                    <a:stretch>
                      <a:fillRect/>
                    </a:stretch>
                  </pic:blipFill>
                  <pic:spPr bwMode="auto">
                    <a:xfrm>
                      <a:off x="0" y="0"/>
                      <a:ext cx="5480050" cy="1219200"/>
                    </a:xfrm>
                    <a:prstGeom prst="rect">
                      <a:avLst/>
                    </a:prstGeom>
                    <a:noFill/>
                    <a:ln w="9525">
                      <a:noFill/>
                      <a:miter lim="800000"/>
                      <a:headEnd/>
                      <a:tailEnd/>
                    </a:ln>
                  </pic:spPr>
                </pic:pic>
              </a:graphicData>
            </a:graphic>
          </wp:anchor>
        </w:drawing>
      </w:r>
    </w:p>
    <w:p w:rsidR="00D07E7D" w:rsidRDefault="00D07E7D"/>
    <w:sectPr w:rsidR="00D07E7D" w:rsidSect="009D5C7C">
      <w:pgSz w:w="12240" w:h="15840"/>
      <w:pgMar w:top="1440" w:right="1800" w:bottom="1440" w:left="1800"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embedSystemFonts/>
  <w:attachedTemplate r:id="rId1"/>
  <w:stylePaneFormatFilter w:val="0000"/>
  <w:defaultTabStop w:val="720"/>
  <w:displayHorizontalDrawingGridEvery w:val="0"/>
  <w:displayVerticalDrawingGridEvery w:val="0"/>
  <w:doNotUseMarginsForDrawingGridOrigin/>
  <w:noPunctuationKerning/>
  <w:characterSpacingControl w:val="doNotCompress"/>
  <w:savePreviewPicture/>
  <w:compat/>
  <w:rsids>
    <w:rsidRoot w:val="00A54385"/>
    <w:rsid w:val="002F0055"/>
    <w:rsid w:val="004D20CA"/>
    <w:rsid w:val="009D5C7C"/>
    <w:rsid w:val="00A54385"/>
    <w:rsid w:val="00C07551"/>
    <w:rsid w:val="00D07E7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alloonText">
    <w:name w:val="Balloon Text"/>
    <w:basedOn w:val="Normal"/>
    <w:link w:val="BalloonTextChar"/>
    <w:uiPriority w:val="99"/>
    <w:semiHidden/>
    <w:unhideWhenUsed/>
    <w:rsid w:val="00D07E7D"/>
    <w:rPr>
      <w:rFonts w:ascii="Tahoma" w:hAnsi="Tahoma" w:cs="Tahoma"/>
      <w:sz w:val="16"/>
      <w:szCs w:val="16"/>
    </w:rPr>
  </w:style>
  <w:style w:type="character" w:customStyle="1" w:styleId="BalloonTextChar">
    <w:name w:val="Balloon Text Char"/>
    <w:basedOn w:val="DefaultParagraphFont"/>
    <w:link w:val="BalloonText"/>
    <w:uiPriority w:val="99"/>
    <w:semiHidden/>
    <w:rsid w:val="00D07E7D"/>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mmorales\Desktop\michelle\nbhrn_letterhea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nbhrn_letterhead</Template>
  <TotalTime>1</TotalTime>
  <Pages>1</Pages>
  <Words>243</Words>
  <Characters>1388</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lpstr>
    </vt:vector>
  </TitlesOfParts>
  <Company>Dr Pedro Albizu Campos High School</Company>
  <LinksUpToDate>false</LinksUpToDate>
  <CharactersWithSpaces>1628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Michelle Morales</dc:creator>
  <cp:keywords/>
  <cp:lastModifiedBy>Michelle Morales</cp:lastModifiedBy>
  <cp:revision>1</cp:revision>
  <dcterms:created xsi:type="dcterms:W3CDTF">2009-08-03T21:38:00Z</dcterms:created>
  <dcterms:modified xsi:type="dcterms:W3CDTF">2009-08-03T21:39:00Z</dcterms:modified>
</cp:coreProperties>
</file>